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080"/>
        </w:tabs>
        <w:rPr>
          <w:rFonts w:hint="eastAsia" w:ascii="楷体" w:hAnsi="楷体" w:eastAsia="楷体" w:cs="宋体"/>
          <w:sz w:val="36"/>
          <w:szCs w:val="36"/>
        </w:rPr>
      </w:pPr>
      <w:r>
        <w:rPr>
          <w:rFonts w:hint="eastAsia" w:ascii="楷体" w:hAnsi="楷体" w:eastAsia="楷体" w:cs="宋体"/>
          <w:sz w:val="32"/>
          <w:szCs w:val="32"/>
        </w:rPr>
        <w:t>附件1</w:t>
      </w:r>
    </w:p>
    <w:p>
      <w:pPr>
        <w:pStyle w:val="3"/>
        <w:tabs>
          <w:tab w:val="left" w:pos="1080"/>
        </w:tabs>
        <w:jc w:val="center"/>
        <w:rPr>
          <w:rFonts w:hint="eastAsia" w:ascii="方正小标宋简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  <w:lang w:eastAsia="zh-CN"/>
        </w:rPr>
        <w:t>福州市</w:t>
      </w:r>
      <w:r>
        <w:rPr>
          <w:rFonts w:hint="eastAsia" w:ascii="方正小标宋简体" w:eastAsia="方正小标宋简体" w:cs="宋体"/>
          <w:sz w:val="36"/>
          <w:szCs w:val="36"/>
        </w:rPr>
        <w:t>“讲文明树新风”公益广告作品报送标准要求</w:t>
      </w:r>
    </w:p>
    <w:p>
      <w:pPr>
        <w:pStyle w:val="3"/>
        <w:tabs>
          <w:tab w:val="left" w:pos="1080"/>
        </w:tabs>
        <w:ind w:firstLine="640" w:firstLineChars="200"/>
        <w:rPr>
          <w:rFonts w:hint="eastAsia" w:ascii="仿宋_GB2312" w:eastAsia="仿宋_GB2312" w:cs="宋体"/>
          <w:sz w:val="32"/>
          <w:szCs w:val="32"/>
        </w:rPr>
      </w:pPr>
    </w:p>
    <w:p>
      <w:pPr>
        <w:pStyle w:val="3"/>
        <w:tabs>
          <w:tab w:val="left" w:pos="1080"/>
        </w:tabs>
        <w:spacing w:line="360" w:lineRule="auto"/>
        <w:ind w:firstLine="640" w:firstLineChars="200"/>
        <w:rPr>
          <w:rFonts w:hint="eastAsia" w:ascii="黑体" w:eastAsia="黑体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“讲文明树新风”公益广告分别征集评选平面类、广播类、影视类、网络类四类作品，请严格按照以下要求报送。</w:t>
      </w:r>
    </w:p>
    <w:p>
      <w:pPr>
        <w:pStyle w:val="3"/>
        <w:tabs>
          <w:tab w:val="left" w:pos="900"/>
          <w:tab w:val="left" w:pos="1080"/>
          <w:tab w:val="left" w:pos="1440"/>
        </w:tabs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1.平面类作品按照“文件名.TIF”或“文件名.jpg”格式，图像分辨率大于300dpi。平面类作品请将自行打印纸质A４纸张大小2份，与作品登记表一并邮寄到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福州市</w:t>
      </w:r>
      <w:r>
        <w:rPr>
          <w:rFonts w:hint="eastAsia" w:ascii="仿宋_GB2312" w:eastAsia="仿宋_GB2312" w:cs="宋体"/>
          <w:sz w:val="32"/>
          <w:szCs w:val="32"/>
        </w:rPr>
        <w:t>委文明办综合处，同时将电子版发至邮箱。</w:t>
      </w:r>
    </w:p>
    <w:p>
      <w:pPr>
        <w:pStyle w:val="3"/>
        <w:tabs>
          <w:tab w:val="left" w:pos="900"/>
          <w:tab w:val="left" w:pos="1080"/>
          <w:tab w:val="left" w:pos="1440"/>
        </w:tabs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2.广播类作品制作成音频文件，与广告词文稿一并将电子版发至邮箱。</w:t>
      </w:r>
    </w:p>
    <w:p>
      <w:pPr>
        <w:pStyle w:val="3"/>
        <w:tabs>
          <w:tab w:val="left" w:pos="900"/>
          <w:tab w:val="left" w:pos="1080"/>
          <w:tab w:val="left" w:pos="1440"/>
        </w:tabs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3.影视类作品制作成适用于电视、户外LED屏等媒介播放的mpg格式，音频振幅一20dB，时长最长55秒，片长为5秒的倍数，以25秒、40秒、55秒为最佳，有1分钟彩条、3秒片名标题版及3秒倒数显示，每件作品留出10秒间隔，注明作品名称、时长及入点时码，将电子版发至邮箱。</w:t>
      </w:r>
    </w:p>
    <w:p>
      <w:pPr>
        <w:pStyle w:val="3"/>
        <w:tabs>
          <w:tab w:val="left" w:pos="900"/>
          <w:tab w:val="left" w:pos="1080"/>
          <w:tab w:val="left" w:pos="1440"/>
        </w:tabs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4.网络类作品制作成适合网络播放的GIF、SWF等格式动画作品，单幅作品时长最长30秒钟，可设计系列作品，与创意文案一并发至邮箱。</w:t>
      </w:r>
    </w:p>
    <w:p>
      <w:pPr>
        <w:pStyle w:val="3"/>
        <w:tabs>
          <w:tab w:val="left" w:pos="900"/>
          <w:tab w:val="left" w:pos="1080"/>
          <w:tab w:val="left" w:pos="1440"/>
        </w:tabs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5.所报作品请勿压制“创作单位或作者”等字样，确保作品内容“干净”。</w:t>
      </w:r>
    </w:p>
    <w:p>
      <w:pPr>
        <w:pStyle w:val="3"/>
        <w:spacing w:line="360" w:lineRule="auto"/>
        <w:ind w:firstLine="640" w:firstLineChars="20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6.各地各单位报送作品时，请同时报送1份作品目录表（含作品类别、作品名称、创作者、单位及职务（无工作单位请注明联系地址、联系电话等基本信息）至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福州市</w:t>
      </w:r>
      <w:r>
        <w:rPr>
          <w:rFonts w:hint="eastAsia" w:ascii="仿宋_GB2312" w:eastAsia="仿宋_GB2312" w:cs="宋体"/>
          <w:sz w:val="32"/>
          <w:szCs w:val="32"/>
        </w:rPr>
        <w:t>委文明办综合处。联系人：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蔡清光、洪倪玲，</w:t>
      </w:r>
      <w:bookmarkStart w:id="0" w:name="_GoBack"/>
      <w:bookmarkEnd w:id="0"/>
      <w:r>
        <w:rPr>
          <w:rFonts w:hint="eastAsia" w:ascii="仿宋_GB2312" w:eastAsia="仿宋_GB2312" w:cs="宋体"/>
          <w:sz w:val="32"/>
          <w:szCs w:val="32"/>
        </w:rPr>
        <w:t>联系电话：0591-8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3331597</w:t>
      </w:r>
      <w:r>
        <w:rPr>
          <w:rFonts w:hint="eastAsia" w:ascii="仿宋_GB2312" w:eastAsia="仿宋_GB2312" w:cs="宋体"/>
          <w:sz w:val="32"/>
          <w:szCs w:val="32"/>
        </w:rPr>
        <w:t>；联系地址：福州市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乌山路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93</w:t>
      </w:r>
      <w:r>
        <w:rPr>
          <w:rFonts w:hint="eastAsia" w:ascii="仿宋_GB2312" w:eastAsia="仿宋_GB2312" w:cs="宋体"/>
          <w:sz w:val="32"/>
          <w:szCs w:val="32"/>
        </w:rPr>
        <w:t>号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市</w:t>
      </w:r>
      <w:r>
        <w:rPr>
          <w:rFonts w:hint="eastAsia" w:ascii="仿宋_GB2312" w:eastAsia="仿宋_GB2312" w:cs="宋体"/>
          <w:sz w:val="32"/>
          <w:szCs w:val="32"/>
        </w:rPr>
        <w:t>委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大院</w:t>
      </w:r>
      <w:r>
        <w:rPr>
          <w:rFonts w:hint="eastAsia" w:ascii="仿宋_GB2312" w:eastAsia="仿宋_GB2312" w:cs="宋体"/>
          <w:sz w:val="32"/>
          <w:szCs w:val="32"/>
        </w:rPr>
        <w:t>文明办；邮编：35000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sz w:val="32"/>
          <w:szCs w:val="32"/>
        </w:rPr>
        <w:t>；电子邮箱：fjgygg@1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 w:cs="宋体"/>
          <w:sz w:val="32"/>
          <w:szCs w:val="32"/>
        </w:rPr>
        <w:t>.com。</w:t>
      </w:r>
    </w:p>
    <w:p>
      <w:pPr>
        <w:pStyle w:val="3"/>
        <w:tabs>
          <w:tab w:val="left" w:pos="1080"/>
        </w:tabs>
        <w:rPr>
          <w:rFonts w:hint="eastAsia" w:ascii="楷体" w:hAnsi="楷体" w:eastAsia="楷体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br w:type="page"/>
      </w:r>
      <w:r>
        <w:rPr>
          <w:rFonts w:hint="eastAsia" w:ascii="楷体" w:hAnsi="楷体" w:eastAsia="楷体" w:cs="宋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福州市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“讲文明树新风”公益广告作品登记表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</w:pPr>
      <w:r>
        <w:rPr>
          <w:rFonts w:hint="eastAsia" w:ascii="仿宋_GB2312" w:eastAsia="仿宋_GB2312"/>
          <w:color w:val="000000"/>
          <w:sz w:val="32"/>
          <w:szCs w:val="32"/>
        </w:rPr>
        <w:t>推荐单位（盖章）：</w:t>
      </w:r>
    </w:p>
    <w:tbl>
      <w:tblPr>
        <w:tblStyle w:val="5"/>
        <w:tblW w:w="89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2697"/>
        <w:gridCol w:w="1476"/>
        <w:gridCol w:w="342"/>
        <w:gridCol w:w="587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作品类型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主创者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单位职务或学校年级</w:t>
            </w:r>
          </w:p>
        </w:tc>
        <w:tc>
          <w:tcPr>
            <w:tcW w:w="7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4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2" w:hRule="atLeast"/>
        </w:trPr>
        <w:tc>
          <w:tcPr>
            <w:tcW w:w="8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作品创意说明（200字以内）：</w:t>
            </w:r>
          </w:p>
        </w:tc>
      </w:tr>
    </w:tbl>
    <w:p>
      <w:pPr/>
      <w:r>
        <w:rPr>
          <w:rFonts w:hint="eastAsia"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7D26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firstLine="640" w:firstLineChars="200"/>
    </w:pPr>
    <w:rPr>
      <w:rFonts w:ascii="黑体" w:hAnsi="黑体" w:eastAsia="黑体"/>
      <w:sz w:val="32"/>
      <w:szCs w:val="32"/>
    </w:rPr>
  </w:style>
  <w:style w:type="paragraph" w:styleId="3">
    <w:name w:val="Plain Text"/>
    <w:next w:val="2"/>
    <w:uiPriority w:val="0"/>
    <w:pPr>
      <w:widowControl w:val="0"/>
      <w:jc w:val="both"/>
    </w:pPr>
    <w:rPr>
      <w:rFonts w:ascii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2016-04-29T09:52:53Z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